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59" w:rsidRDefault="00C73759" w:rsidP="00FB20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73759" w:rsidRDefault="00C73759" w:rsidP="00FB20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B2087" w:rsidRDefault="00FB2087" w:rsidP="00C737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山东省文化和旅游厅</w:t>
      </w:r>
    </w:p>
    <w:p w:rsidR="00E01562" w:rsidRDefault="00FB2087" w:rsidP="003504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关于组织参加</w:t>
      </w:r>
      <w:r w:rsidR="00B45C22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中国非物质文化遗产传承人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研修培训计划</w:t>
      </w:r>
      <w:r w:rsidR="00B45C22">
        <w:rPr>
          <w:rFonts w:ascii="方正小标宋简体" w:eastAsia="方正小标宋简体" w:hAnsi="方正小标宋简体" w:cs="方正小标宋简体" w:hint="eastAsia"/>
          <w:sz w:val="44"/>
          <w:szCs w:val="44"/>
        </w:rPr>
        <w:t>鲁锦织造</w:t>
      </w:r>
      <w:r w:rsidR="00B45C22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技艺研修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班的通知</w:t>
      </w:r>
    </w:p>
    <w:p w:rsidR="00E01562" w:rsidRPr="00FB2087" w:rsidRDefault="00E01562" w:rsidP="00C73759">
      <w:pPr>
        <w:spacing w:line="560" w:lineRule="exact"/>
        <w:rPr>
          <w:rFonts w:ascii="仿宋_GB2312" w:eastAsia="仿宋_GB2312" w:hAnsi="仿宋_GB2312"/>
          <w:sz w:val="32"/>
        </w:rPr>
      </w:pPr>
    </w:p>
    <w:p w:rsidR="00E01562" w:rsidRPr="00FB2087" w:rsidRDefault="00B45C22" w:rsidP="00C7375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 w:rsidRPr="00FB2087">
        <w:rPr>
          <w:rFonts w:ascii="仿宋_GB2312" w:eastAsia="仿宋_GB2312" w:hAnsi="仿宋_GB2312" w:cs="仿宋_GB2312" w:hint="eastAsia"/>
          <w:sz w:val="32"/>
        </w:rPr>
        <w:t>各市文化和旅游局：</w:t>
      </w:r>
    </w:p>
    <w:p w:rsidR="00E01562" w:rsidRPr="00FB2087" w:rsidRDefault="00FB2087" w:rsidP="00C7375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为贯彻落实习近平文化思想，进一步加强全省非物质文化遗产系统性保护，持续提升传承人技能艺能，根据文化和旅游部、教育部、人力资源社会保障部联合印发的</w:t>
      </w:r>
      <w:r w:rsidR="00B45C22"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《中国非物质文化遗产传承人研修培训计划实施方案（2021—2025）》</w:t>
      </w:r>
      <w:r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等文件部署要求</w:t>
      </w:r>
      <w:r w:rsidR="00B45C22"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，山东艺术学院承办的鲁锦织造</w:t>
      </w:r>
      <w:r w:rsidR="00B45C22"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/>
        </w:rPr>
        <w:t>技艺</w:t>
      </w:r>
      <w:r w:rsidR="003B0B8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研修班拟定</w:t>
      </w:r>
      <w:r w:rsidR="00B45C22"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</w:t>
      </w:r>
      <w:r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2024年6月17</w:t>
      </w:r>
      <w:r w:rsidR="00B623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日开班。现向各地招收学员，有关事项通知如下。</w:t>
      </w:r>
    </w:p>
    <w:p w:rsidR="00E01562" w:rsidRDefault="00FB2087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</w:t>
      </w:r>
      <w:r w:rsidR="00B45C22">
        <w:rPr>
          <w:rFonts w:ascii="黑体" w:eastAsia="黑体" w:hAnsi="黑体" w:cs="黑体" w:hint="eastAsia"/>
          <w:sz w:val="32"/>
        </w:rPr>
        <w:t>研修项目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lang w:eastAsia="zh-Hans"/>
        </w:rPr>
      </w:pPr>
      <w:r>
        <w:rPr>
          <w:rFonts w:ascii="仿宋_GB2312" w:eastAsia="仿宋_GB2312" w:hAnsi="仿宋_GB2312" w:hint="eastAsia"/>
          <w:sz w:val="32"/>
        </w:rPr>
        <w:t>鲁锦织造</w:t>
      </w:r>
      <w:r>
        <w:rPr>
          <w:rFonts w:ascii="仿宋_GB2312" w:eastAsia="仿宋_GB2312" w:hAnsi="仿宋_GB2312" w:hint="eastAsia"/>
          <w:sz w:val="32"/>
          <w:lang w:eastAsia="zh-Hans"/>
        </w:rPr>
        <w:t>技艺</w:t>
      </w:r>
      <w:r w:rsidR="00FB2087">
        <w:rPr>
          <w:rFonts w:ascii="仿宋_GB2312" w:eastAsia="仿宋_GB2312" w:hAnsi="仿宋_GB2312" w:hint="eastAsia"/>
          <w:sz w:val="32"/>
          <w:lang w:eastAsia="zh-Hans"/>
        </w:rPr>
        <w:t>研修班</w:t>
      </w:r>
    </w:p>
    <w:p w:rsidR="00E01562" w:rsidRDefault="00FB2087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</w:t>
      </w:r>
      <w:r w:rsidR="00B45C22">
        <w:rPr>
          <w:rFonts w:ascii="黑体" w:eastAsia="黑体" w:hAnsi="黑体" w:cs="黑体" w:hint="eastAsia"/>
          <w:sz w:val="32"/>
        </w:rPr>
        <w:t>研修目的</w:t>
      </w:r>
    </w:p>
    <w:p w:rsidR="00FB2087" w:rsidRDefault="00FB2087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搭建传统技艺与现代技术、现代设计以及大众生活之间的桥梁，帮助传承人激发创作潜能，丰富作品题材，解决工艺难题，拓展应用空间，引导跨界交流与合作，不断提高非物质文化遗产传承人的传承能力和创新水平，促进传统工艺融入现代生活。</w:t>
      </w:r>
    </w:p>
    <w:p w:rsidR="00E01562" w:rsidRPr="00FB2087" w:rsidRDefault="00FB2087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FB208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三、</w:t>
      </w:r>
      <w:r w:rsidR="00B45C22" w:rsidRPr="00FB2087">
        <w:rPr>
          <w:rFonts w:ascii="黑体" w:eastAsia="黑体" w:hAnsi="黑体" w:cs="黑体" w:hint="eastAsia"/>
          <w:sz w:val="32"/>
        </w:rPr>
        <w:t>研修内容</w:t>
      </w:r>
    </w:p>
    <w:p w:rsidR="00E01562" w:rsidRPr="00FB2087" w:rsidRDefault="00FB2087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遵循“强基础、拓眼界、增学养”的培训原则，将课程分为</w:t>
      </w:r>
      <w:r w:rsidRPr="00FB20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基础课程、拓展课程、实践课程三大板块，通过理论学习、课堂研讨、创作实践等，加深传承人群对中华优秀传统文化的认知和理解，对行业趋势、社会需求的掌握和引领，实现关键工艺和创作难题的有效攻关。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四、招生人数</w:t>
      </w:r>
    </w:p>
    <w:p w:rsidR="00E01562" w:rsidRPr="00FE3A2F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FE3A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20人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五、招生对象</w:t>
      </w:r>
    </w:p>
    <w:p w:rsidR="003B0B89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3B0B89">
        <w:rPr>
          <w:rFonts w:ascii="楷体" w:eastAsia="楷体" w:hAnsi="楷体" w:cs="宋体" w:hint="eastAsia"/>
          <w:sz w:val="32"/>
        </w:rPr>
        <w:t>（一）</w:t>
      </w:r>
      <w:r w:rsidR="00B45C22" w:rsidRPr="003B0B89">
        <w:rPr>
          <w:rFonts w:ascii="楷体" w:eastAsia="楷体" w:hAnsi="楷体" w:cs="宋体" w:hint="eastAsia"/>
          <w:sz w:val="32"/>
        </w:rPr>
        <w:t>技艺掌握情况。</w:t>
      </w:r>
      <w:r w:rsidR="00B45C22">
        <w:rPr>
          <w:rFonts w:ascii="仿宋_GB2312" w:eastAsia="仿宋_GB2312" w:hAnsi="仿宋_GB2312" w:cs="仿宋_GB2312" w:hint="eastAsia"/>
          <w:sz w:val="32"/>
          <w:lang w:eastAsia="zh-Hans"/>
        </w:rPr>
        <w:t>按照《中国非物质文化遗产传承人研修培训计划实施方案（2021-2025</w:t>
      </w:r>
      <w:r>
        <w:rPr>
          <w:rFonts w:ascii="仿宋_GB2312" w:eastAsia="仿宋_GB2312" w:hAnsi="仿宋_GB2312" w:cs="仿宋_GB2312" w:hint="eastAsia"/>
          <w:sz w:val="32"/>
          <w:lang w:eastAsia="zh-Hans"/>
        </w:rPr>
        <w:t>）》文件精神，研修班招生</w:t>
      </w:r>
      <w:r w:rsidR="00B45C22">
        <w:rPr>
          <w:rFonts w:ascii="仿宋_GB2312" w:eastAsia="仿宋_GB2312" w:hAnsi="仿宋_GB2312" w:cs="仿宋_GB2312" w:hint="eastAsia"/>
          <w:sz w:val="32"/>
          <w:lang w:eastAsia="zh-Hans"/>
        </w:rPr>
        <w:t>对象为具有较高水平、掌握</w:t>
      </w:r>
      <w:r w:rsidR="00B45C22">
        <w:rPr>
          <w:rFonts w:ascii="仿宋_GB2312" w:eastAsia="仿宋_GB2312" w:hAnsi="仿宋_GB2312" w:cs="仿宋_GB2312" w:hint="eastAsia"/>
          <w:sz w:val="32"/>
        </w:rPr>
        <w:t>鲁锦织造</w:t>
      </w:r>
      <w:r>
        <w:rPr>
          <w:rFonts w:ascii="仿宋_GB2312" w:eastAsia="仿宋_GB2312" w:hAnsi="仿宋_GB2312" w:cs="仿宋_GB2312" w:hint="eastAsia"/>
          <w:sz w:val="32"/>
          <w:lang w:eastAsia="zh-Hans"/>
        </w:rPr>
        <w:t>技艺的中、青年代表性传承人及其弟子</w:t>
      </w:r>
      <w:r w:rsidR="00B45C22">
        <w:rPr>
          <w:rFonts w:ascii="仿宋_GB2312" w:eastAsia="仿宋_GB2312" w:hAnsi="仿宋_GB2312" w:cs="仿宋_GB2312" w:hint="eastAsia"/>
          <w:sz w:val="32"/>
          <w:lang w:eastAsia="zh-Hans"/>
        </w:rPr>
        <w:t>。学员应具有较好沟通水平、学习动力和行业影响力，</w:t>
      </w:r>
      <w:r w:rsidR="00B45C22">
        <w:rPr>
          <w:rFonts w:ascii="仿宋_GB2312" w:eastAsia="仿宋_GB2312" w:hAnsi="仿宋_GB2312" w:hint="eastAsia"/>
          <w:sz w:val="32"/>
        </w:rPr>
        <w:t>从业至少</w:t>
      </w:r>
      <w:r w:rsidR="00B45C22">
        <w:rPr>
          <w:rFonts w:ascii="仿宋_GB2312" w:eastAsia="仿宋_GB2312" w:hAnsi="仿宋_GB2312"/>
          <w:sz w:val="32"/>
        </w:rPr>
        <w:t>5</w:t>
      </w:r>
      <w:r w:rsidR="00B45C22">
        <w:rPr>
          <w:rFonts w:ascii="仿宋_GB2312" w:eastAsia="仿宋_GB2312" w:hAnsi="仿宋_GB2312" w:hint="eastAsia"/>
          <w:sz w:val="32"/>
        </w:rPr>
        <w:t>年以上。</w:t>
      </w:r>
    </w:p>
    <w:p w:rsidR="00E01562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3B0B89">
        <w:rPr>
          <w:rFonts w:ascii="楷体" w:eastAsia="楷体" w:hAnsi="楷体" w:cs="宋体" w:hint="eastAsia"/>
          <w:sz w:val="32"/>
        </w:rPr>
        <w:t>（二）</w:t>
      </w:r>
      <w:r w:rsidR="00B45C22" w:rsidRPr="003B0B89">
        <w:rPr>
          <w:rFonts w:ascii="楷体" w:eastAsia="楷体" w:hAnsi="楷体" w:cs="宋体" w:hint="eastAsia"/>
          <w:sz w:val="32"/>
        </w:rPr>
        <w:t>年龄条件。</w:t>
      </w:r>
      <w:r w:rsidR="00B45C22">
        <w:rPr>
          <w:rFonts w:ascii="仿宋_GB2312" w:eastAsia="仿宋_GB2312" w:hAnsi="仿宋_GB2312" w:hint="eastAsia"/>
          <w:sz w:val="32"/>
        </w:rPr>
        <w:t>年龄20周岁以上，55周岁以下。</w:t>
      </w:r>
    </w:p>
    <w:p w:rsidR="00E01562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3B0B89">
        <w:rPr>
          <w:rFonts w:ascii="楷体" w:eastAsia="楷体" w:hAnsi="楷体" w:cs="宋体" w:hint="eastAsia"/>
          <w:sz w:val="32"/>
        </w:rPr>
        <w:t>（三）</w:t>
      </w:r>
      <w:r w:rsidR="00B45C22" w:rsidRPr="003B0B89">
        <w:rPr>
          <w:rFonts w:ascii="楷体" w:eastAsia="楷体" w:hAnsi="楷体" w:cs="华文楷体" w:hint="eastAsia"/>
          <w:sz w:val="32"/>
        </w:rPr>
        <w:t>学历条件。</w:t>
      </w:r>
      <w:r w:rsidR="00B45C22">
        <w:rPr>
          <w:rFonts w:ascii="仿宋_GB2312" w:eastAsia="仿宋_GB2312" w:hAnsi="仿宋_GB2312" w:hint="eastAsia"/>
          <w:sz w:val="32"/>
        </w:rPr>
        <w:t>文化程度为初中（含）以上。</w:t>
      </w:r>
    </w:p>
    <w:p w:rsidR="003B0B89" w:rsidRPr="003B0B89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3B0B89">
        <w:rPr>
          <w:rFonts w:ascii="楷体" w:eastAsia="楷体" w:hAnsi="楷体" w:hint="eastAsia"/>
          <w:sz w:val="32"/>
        </w:rPr>
        <w:t>（四）其他条件</w:t>
      </w:r>
      <w:r w:rsidR="00B45C22" w:rsidRPr="003B0B89">
        <w:rPr>
          <w:rFonts w:ascii="楷体" w:eastAsia="楷体" w:hAnsi="楷体" w:hint="eastAsia"/>
          <w:sz w:val="32"/>
        </w:rPr>
        <w:t>。</w:t>
      </w:r>
      <w:r w:rsidRPr="003B0B89">
        <w:rPr>
          <w:rFonts w:ascii="仿宋_GB2312" w:eastAsia="仿宋_GB2312" w:hAnsi="仿宋_GB2312" w:hint="eastAsia"/>
          <w:sz w:val="32"/>
        </w:rPr>
        <w:t>坚持</w:t>
      </w:r>
      <w:r>
        <w:rPr>
          <w:rFonts w:ascii="仿宋_GB2312" w:eastAsia="仿宋_GB2312" w:hAnsi="仿宋_GB2312" w:hint="eastAsia"/>
          <w:sz w:val="32"/>
        </w:rPr>
        <w:t>脱产学习，为期一个月，并有效完成相应作品创作；遵守学校的各项规章制度，服从教学和生活安排等。</w:t>
      </w:r>
    </w:p>
    <w:p w:rsidR="00E01562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六、</w:t>
      </w:r>
      <w:r w:rsidR="00B45C22">
        <w:rPr>
          <w:rFonts w:ascii="黑体" w:eastAsia="黑体" w:hAnsi="黑体" w:cs="黑体" w:hint="eastAsia"/>
          <w:sz w:val="32"/>
        </w:rPr>
        <w:t>时间</w:t>
      </w:r>
      <w:r>
        <w:rPr>
          <w:rFonts w:ascii="黑体" w:eastAsia="黑体" w:hAnsi="黑体" w:cs="黑体" w:hint="eastAsia"/>
          <w:sz w:val="32"/>
        </w:rPr>
        <w:t>地点</w:t>
      </w:r>
    </w:p>
    <w:p w:rsidR="00E01562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楷体" w:eastAsia="仿宋_GB2312" w:hAnsi="楷体"/>
          <w:sz w:val="32"/>
          <w:lang w:eastAsia="zh-Hans"/>
        </w:rPr>
      </w:pPr>
      <w:r w:rsidRPr="003B0B89">
        <w:rPr>
          <w:rFonts w:ascii="楷体" w:eastAsia="楷体" w:hAnsi="楷体" w:hint="eastAsia"/>
          <w:sz w:val="32"/>
        </w:rPr>
        <w:t>（一）研修时间</w:t>
      </w:r>
      <w:r>
        <w:rPr>
          <w:rFonts w:ascii="仿宋_GB2312" w:eastAsia="仿宋_GB2312" w:hAnsi="仿宋_GB2312" w:hint="eastAsia"/>
          <w:sz w:val="32"/>
        </w:rPr>
        <w:t>。分为两个阶段，</w:t>
      </w:r>
      <w:r w:rsidR="00B45C22">
        <w:rPr>
          <w:rFonts w:ascii="仿宋_GB2312" w:eastAsia="仿宋_GB2312" w:hAnsi="仿宋_GB2312" w:hint="eastAsia"/>
          <w:sz w:val="32"/>
        </w:rPr>
        <w:t>20</w:t>
      </w:r>
      <w:r w:rsidR="00B45C22">
        <w:rPr>
          <w:rFonts w:ascii="仿宋_GB2312" w:eastAsia="仿宋_GB2312" w:hAnsi="仿宋_GB2312"/>
          <w:sz w:val="32"/>
        </w:rPr>
        <w:t>2</w:t>
      </w:r>
      <w:r w:rsidR="00B45C22">
        <w:rPr>
          <w:rFonts w:ascii="仿宋_GB2312" w:eastAsia="仿宋_GB2312" w:hAnsi="仿宋_GB2312" w:hint="eastAsia"/>
          <w:sz w:val="32"/>
        </w:rPr>
        <w:t>4年6月</w:t>
      </w:r>
      <w:r w:rsidR="00B45C22">
        <w:rPr>
          <w:rFonts w:ascii="仿宋_GB2312" w:eastAsia="仿宋_GB2312" w:hAnsi="仿宋_GB2312"/>
          <w:sz w:val="32"/>
        </w:rPr>
        <w:t>1</w:t>
      </w:r>
      <w:r w:rsidR="00B45C22">
        <w:rPr>
          <w:rFonts w:ascii="仿宋_GB2312" w:eastAsia="仿宋_GB2312" w:hAnsi="仿宋_GB2312" w:hint="eastAsia"/>
          <w:sz w:val="32"/>
        </w:rPr>
        <w:t>7日至</w:t>
      </w:r>
      <w:r w:rsidR="00B45C22">
        <w:rPr>
          <w:rFonts w:ascii="仿宋_GB2312" w:eastAsia="仿宋_GB2312" w:hAnsi="仿宋_GB2312"/>
          <w:sz w:val="32"/>
        </w:rPr>
        <w:t>7</w:t>
      </w:r>
      <w:r w:rsidR="00B45C22">
        <w:rPr>
          <w:rFonts w:ascii="仿宋_GB2312" w:eastAsia="仿宋_GB2312" w:hAnsi="仿宋_GB2312" w:hint="eastAsia"/>
          <w:sz w:val="32"/>
        </w:rPr>
        <w:t>月6日</w:t>
      </w:r>
      <w:r>
        <w:rPr>
          <w:rFonts w:ascii="仿宋_GB2312" w:eastAsia="仿宋_GB2312" w:hAnsi="仿宋_GB2312" w:hint="eastAsia"/>
          <w:sz w:val="32"/>
        </w:rPr>
        <w:t>为第一阶段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，</w:t>
      </w:r>
      <w:r w:rsidR="00B45C22">
        <w:rPr>
          <w:rFonts w:ascii="仿宋_GB2312" w:eastAsia="仿宋_GB2312" w:hAnsi="仿宋_GB2312"/>
          <w:sz w:val="32"/>
          <w:lang w:eastAsia="zh-Hans"/>
        </w:rPr>
        <w:t>9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月</w:t>
      </w:r>
      <w:r w:rsidR="00B45C22">
        <w:rPr>
          <w:rFonts w:ascii="仿宋_GB2312" w:eastAsia="仿宋_GB2312" w:hAnsi="仿宋_GB2312" w:hint="eastAsia"/>
          <w:sz w:val="32"/>
        </w:rPr>
        <w:t>2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日至</w:t>
      </w:r>
      <w:r w:rsidR="00B45C22">
        <w:rPr>
          <w:rFonts w:ascii="仿宋_GB2312" w:eastAsia="仿宋_GB2312" w:hAnsi="仿宋_GB2312"/>
          <w:sz w:val="32"/>
          <w:lang w:eastAsia="zh-Hans"/>
        </w:rPr>
        <w:t>9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月</w:t>
      </w:r>
      <w:r w:rsidR="00B45C22">
        <w:rPr>
          <w:rFonts w:ascii="仿宋_GB2312" w:eastAsia="仿宋_GB2312" w:hAnsi="仿宋_GB2312"/>
          <w:sz w:val="32"/>
          <w:lang w:eastAsia="zh-Hans"/>
        </w:rPr>
        <w:t>1</w:t>
      </w:r>
      <w:r w:rsidR="00B45C22">
        <w:rPr>
          <w:rFonts w:ascii="仿宋_GB2312" w:eastAsia="仿宋_GB2312" w:hAnsi="仿宋_GB2312" w:hint="eastAsia"/>
          <w:sz w:val="32"/>
        </w:rPr>
        <w:t>1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日</w:t>
      </w:r>
      <w:r>
        <w:rPr>
          <w:rFonts w:ascii="仿宋_GB2312" w:eastAsia="仿宋_GB2312" w:hAnsi="仿宋_GB2312" w:hint="eastAsia"/>
          <w:sz w:val="32"/>
          <w:lang w:eastAsia="zh-Hans"/>
        </w:rPr>
        <w:t>为第二阶段，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合计集中研修</w:t>
      </w:r>
      <w:r w:rsidR="00B45C22">
        <w:rPr>
          <w:rFonts w:ascii="仿宋_GB2312" w:eastAsia="仿宋_GB2312" w:hAnsi="仿宋_GB2312"/>
          <w:sz w:val="32"/>
          <w:lang w:eastAsia="zh-Hans"/>
        </w:rPr>
        <w:t>30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天。主题创作在</w:t>
      </w:r>
      <w:r w:rsidR="00B45C22">
        <w:rPr>
          <w:rFonts w:ascii="仿宋_GB2312" w:eastAsia="仿宋_GB2312" w:hAnsi="仿宋_GB2312"/>
          <w:sz w:val="32"/>
          <w:lang w:eastAsia="zh-Hans"/>
        </w:rPr>
        <w:t>7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月底至</w:t>
      </w:r>
      <w:r w:rsidR="00B45C22">
        <w:rPr>
          <w:rFonts w:ascii="仿宋_GB2312" w:eastAsia="仿宋_GB2312" w:hAnsi="仿宋_GB2312"/>
          <w:sz w:val="32"/>
          <w:lang w:eastAsia="zh-Hans"/>
        </w:rPr>
        <w:t>9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月初完成。</w:t>
      </w:r>
    </w:p>
    <w:p w:rsidR="00E01562" w:rsidRPr="003B0B89" w:rsidRDefault="003B0B89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 w:rsidRPr="003B0B89">
        <w:rPr>
          <w:rFonts w:ascii="楷体" w:eastAsia="楷体" w:hAnsi="楷体" w:hint="eastAsia"/>
          <w:sz w:val="32"/>
        </w:rPr>
        <w:t>（二）</w:t>
      </w:r>
      <w:r w:rsidR="00B45C22" w:rsidRPr="003B0B89">
        <w:rPr>
          <w:rFonts w:ascii="楷体" w:eastAsia="楷体" w:hAnsi="楷体" w:hint="eastAsia"/>
          <w:sz w:val="32"/>
        </w:rPr>
        <w:t>研修地点</w:t>
      </w:r>
      <w:r w:rsidRPr="003B0B89">
        <w:rPr>
          <w:rFonts w:ascii="楷体" w:eastAsia="楷体" w:hAnsi="楷体" w:hint="eastAsia"/>
          <w:sz w:val="32"/>
        </w:rPr>
        <w:t>。</w:t>
      </w:r>
      <w:r w:rsidR="00B45C22">
        <w:rPr>
          <w:rFonts w:ascii="仿宋_GB2312" w:eastAsia="仿宋_GB2312" w:hAnsi="仿宋_GB2312" w:cs="仿宋_GB2312" w:hint="eastAsia"/>
          <w:sz w:val="32"/>
        </w:rPr>
        <w:t>山东艺术学院长清校区（济南市长清区大</w:t>
      </w:r>
      <w:r w:rsidR="00B45C22">
        <w:rPr>
          <w:rFonts w:ascii="仿宋_GB2312" w:eastAsia="仿宋_GB2312" w:hAnsi="仿宋_GB2312" w:cs="仿宋_GB2312" w:hint="eastAsia"/>
          <w:sz w:val="32"/>
        </w:rPr>
        <w:lastRenderedPageBreak/>
        <w:t>学科技园紫薇路6000号）</w:t>
      </w:r>
      <w:r w:rsidR="00FE3A2F">
        <w:rPr>
          <w:rFonts w:ascii="仿宋_GB2312" w:eastAsia="仿宋_GB2312" w:hAnsi="仿宋_GB2312" w:cs="仿宋_GB2312" w:hint="eastAsia"/>
          <w:sz w:val="32"/>
        </w:rPr>
        <w:t>。</w:t>
      </w:r>
      <w:bookmarkStart w:id="0" w:name="_GoBack"/>
      <w:bookmarkEnd w:id="0"/>
    </w:p>
    <w:p w:rsidR="00E01562" w:rsidRDefault="00C73759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七、有关要求</w:t>
      </w:r>
    </w:p>
    <w:p w:rsidR="00E01562" w:rsidRPr="003B0B89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</w:rPr>
      </w:pPr>
      <w:r w:rsidRPr="003B0B89">
        <w:rPr>
          <w:rFonts w:ascii="仿宋_GB2312" w:eastAsia="仿宋_GB2312" w:hAnsi="仿宋" w:cs="仿宋" w:hint="eastAsia"/>
          <w:sz w:val="32"/>
        </w:rPr>
        <w:t>（一）各市文化和旅游局要高度重视，认真做好学员遴选及推荐工作。在推荐学员时，严格</w:t>
      </w:r>
      <w:r w:rsidRPr="003B0B89">
        <w:rPr>
          <w:rFonts w:ascii="仿宋_GB2312" w:eastAsia="仿宋_GB2312" w:hAnsi="仿宋" w:cs="仿宋" w:hint="eastAsia"/>
          <w:sz w:val="32"/>
          <w:lang w:eastAsia="zh-Hans"/>
        </w:rPr>
        <w:t>以</w:t>
      </w:r>
      <w:r w:rsidRPr="003B0B89">
        <w:rPr>
          <w:rFonts w:ascii="仿宋_GB2312" w:eastAsia="仿宋_GB2312" w:hAnsi="仿宋" w:cs="仿宋" w:hint="eastAsia"/>
          <w:sz w:val="32"/>
        </w:rPr>
        <w:t>鲁锦织造</w:t>
      </w:r>
      <w:r w:rsidRPr="003B0B89">
        <w:rPr>
          <w:rFonts w:ascii="仿宋_GB2312" w:eastAsia="仿宋_GB2312" w:hAnsi="仿宋" w:cs="仿宋" w:hint="eastAsia"/>
          <w:sz w:val="32"/>
          <w:lang w:eastAsia="zh-Hans"/>
        </w:rPr>
        <w:t>技艺各级非遗代表性传承人及其弟子为</w:t>
      </w:r>
      <w:r w:rsidRPr="003B0B89">
        <w:rPr>
          <w:rFonts w:ascii="仿宋_GB2312" w:eastAsia="仿宋_GB2312" w:hAnsi="仿宋" w:cs="仿宋" w:hint="eastAsia"/>
          <w:sz w:val="32"/>
        </w:rPr>
        <w:t>对象。</w:t>
      </w:r>
    </w:p>
    <w:p w:rsidR="00E01562" w:rsidRPr="003B0B89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</w:rPr>
      </w:pPr>
      <w:r w:rsidRPr="003B0B89">
        <w:rPr>
          <w:rFonts w:ascii="仿宋_GB2312" w:eastAsia="仿宋_GB2312" w:hAnsi="仿宋" w:cs="仿宋" w:hint="eastAsia"/>
          <w:sz w:val="32"/>
        </w:rPr>
        <w:t>（二）</w:t>
      </w:r>
      <w:r w:rsidRPr="003B0B89">
        <w:rPr>
          <w:rFonts w:ascii="仿宋_GB2312" w:eastAsia="仿宋_GB2312" w:hAnsi="仿宋" w:cs="仿宋" w:hint="eastAsia"/>
          <w:sz w:val="32"/>
          <w:lang w:eastAsia="zh-Hans"/>
        </w:rPr>
        <w:t>严格安全学习要求，培训期间不允许私自脱离校园外出，有特殊情况需要外出的，需要经请假审批手续。</w:t>
      </w:r>
    </w:p>
    <w:p w:rsidR="00E01562" w:rsidRPr="003B0B89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</w:rPr>
      </w:pPr>
      <w:r w:rsidRPr="003B0B89">
        <w:rPr>
          <w:rFonts w:ascii="仿宋_GB2312" w:eastAsia="仿宋_GB2312" w:hAnsi="仿宋" w:cs="仿宋" w:hint="eastAsia"/>
          <w:sz w:val="32"/>
        </w:rPr>
        <w:t>（三）研修期间食宿、教学及材料费用由研修院校负责，学员往返研修院校的交通费自理。学员将与培训责任单位签订研修期间管理协议，在校集中研修期间要严格遵循学员管理制度，因个人原因中途放弃导致名额浪费的，将取消其他非遗研培项目的资格。研修结束后，研修院校对学员进行考核，认定合格者，由研修院校颁发结业证书。</w:t>
      </w:r>
    </w:p>
    <w:p w:rsidR="00E01562" w:rsidRPr="003B0B89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</w:rPr>
      </w:pPr>
      <w:r w:rsidRPr="003B0B89">
        <w:rPr>
          <w:rFonts w:ascii="仿宋_GB2312" w:eastAsia="仿宋_GB2312" w:hAnsi="仿宋" w:cs="仿宋" w:hint="eastAsia"/>
          <w:sz w:val="32"/>
        </w:rPr>
        <w:t>（四）主办单位及承办院校对学员研修期间创作的作品有展览、研究、摄影、录像、出版及宣传权。</w:t>
      </w:r>
    </w:p>
    <w:p w:rsidR="00E01562" w:rsidRDefault="00C73759" w:rsidP="00C7375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八</w:t>
      </w:r>
      <w:r w:rsidR="00B45C22">
        <w:rPr>
          <w:rFonts w:ascii="黑体" w:eastAsia="黑体" w:hAnsi="黑体" w:cs="黑体" w:hint="eastAsia"/>
          <w:sz w:val="32"/>
        </w:rPr>
        <w:t>、报名及录取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  <w:lang w:eastAsia="zh-Hans"/>
        </w:rPr>
        <w:t>请各市于6月10日前将《中国非物质文化遗产传承人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研修培训计划</w:t>
      </w:r>
      <w:r>
        <w:rPr>
          <w:rFonts w:ascii="仿宋_GB2312" w:eastAsia="仿宋_GB2312" w:hAnsi="仿宋_GB2312" w:hint="eastAsia"/>
          <w:sz w:val="32"/>
          <w:lang w:eastAsia="zh-Hans"/>
        </w:rPr>
        <w:t>鲁锦织造技艺研修班报名表》（见附件），及本人</w:t>
      </w:r>
      <w:r w:rsidRPr="00C73759">
        <w:rPr>
          <w:rFonts w:ascii="仿宋_GB2312" w:eastAsia="仿宋_GB2312" w:hAnsi="仿宋_GB2312" w:hint="eastAsia"/>
          <w:sz w:val="32"/>
          <w:lang w:eastAsia="zh-Hans"/>
        </w:rPr>
        <w:t>非遗代表性传承人证书或证明材料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（</w:t>
      </w:r>
      <w:r w:rsidRPr="00C73759">
        <w:rPr>
          <w:rFonts w:ascii="仿宋_GB2312" w:eastAsia="仿宋_GB2312" w:hAnsi="仿宋_GB2312" w:hint="eastAsia"/>
          <w:sz w:val="32"/>
          <w:lang w:eastAsia="zh-Hans"/>
        </w:rPr>
        <w:t>传承人弟子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需</w:t>
      </w:r>
      <w:r w:rsidRPr="00C73759">
        <w:rPr>
          <w:rFonts w:ascii="仿宋_GB2312" w:eastAsia="仿宋_GB2312" w:hAnsi="仿宋_GB2312" w:hint="eastAsia"/>
          <w:sz w:val="32"/>
          <w:lang w:eastAsia="zh-Hans"/>
        </w:rPr>
        <w:t>提供代表性传承人的推荐信和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代表性传承人</w:t>
      </w:r>
      <w:r w:rsidRPr="00C73759">
        <w:rPr>
          <w:rFonts w:ascii="仿宋_GB2312" w:eastAsia="仿宋_GB2312" w:hAnsi="仿宋_GB2312" w:hint="eastAsia"/>
          <w:sz w:val="32"/>
          <w:lang w:eastAsia="zh-Hans"/>
        </w:rPr>
        <w:t>证书）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发送至邮箱</w:t>
      </w:r>
      <w:r>
        <w:rPr>
          <w:rFonts w:ascii="仿宋_GB2312" w:eastAsia="仿宋_GB2312" w:hAnsi="仿宋_GB2312" w:hint="eastAsia"/>
          <w:sz w:val="32"/>
          <w:lang w:eastAsia="zh-Hans"/>
        </w:rPr>
        <w:t>shanyifeiyiyanpei@163.com，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一并报送</w:t>
      </w:r>
      <w:r>
        <w:rPr>
          <w:rFonts w:ascii="仿宋_GB2312" w:eastAsia="仿宋_GB2312" w:hAnsi="仿宋_GB2312" w:hint="eastAsia"/>
          <w:sz w:val="32"/>
          <w:lang w:eastAsia="zh-Hans"/>
        </w:rPr>
        <w:t>至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邮箱</w:t>
      </w:r>
      <w:hyperlink r:id="rId9" w:history="1">
        <w:r>
          <w:rPr>
            <w:rFonts w:ascii="仿宋_GB2312" w:eastAsia="仿宋_GB2312" w:hAnsi="仿宋_GB2312" w:hint="eastAsia"/>
            <w:sz w:val="32"/>
            <w:lang w:eastAsia="zh-Hans"/>
          </w:rPr>
          <w:t>sdsfyc@163.com。</w:t>
        </w:r>
      </w:hyperlink>
      <w:r w:rsidR="00C73759" w:rsidRPr="00C73759">
        <w:rPr>
          <w:rFonts w:ascii="仿宋_GB2312" w:eastAsia="仿宋_GB2312" w:hAnsi="仿宋_GB2312" w:hint="eastAsia"/>
          <w:sz w:val="32"/>
          <w:lang w:eastAsia="zh-Hans"/>
        </w:rPr>
        <w:t>邮件名称和压缩文件均以“姓名+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鲁锦织造技艺</w:t>
      </w:r>
      <w:r w:rsidR="00C73759" w:rsidRPr="00C73759">
        <w:rPr>
          <w:rFonts w:ascii="仿宋_GB2312" w:eastAsia="仿宋_GB2312" w:hAnsi="仿宋_GB2312" w:hint="eastAsia"/>
          <w:sz w:val="32"/>
          <w:lang w:eastAsia="zh-Hans"/>
        </w:rPr>
        <w:t>研修班”命名。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lang w:eastAsia="zh-Hans"/>
        </w:rPr>
      </w:pPr>
      <w:r w:rsidRPr="00C73759">
        <w:rPr>
          <w:rFonts w:ascii="仿宋_GB2312" w:eastAsia="仿宋_GB2312" w:hAnsi="仿宋_GB2312" w:hint="eastAsia"/>
          <w:sz w:val="32"/>
          <w:lang w:eastAsia="zh-Hans"/>
        </w:rPr>
        <w:lastRenderedPageBreak/>
        <w:t>报名截止后，</w:t>
      </w:r>
      <w:r w:rsidR="00C73759" w:rsidRPr="00C73759">
        <w:rPr>
          <w:rFonts w:ascii="仿宋_GB2312" w:eastAsia="仿宋_GB2312" w:hAnsi="仿宋_GB2312" w:hint="eastAsia"/>
          <w:sz w:val="32"/>
          <w:lang w:eastAsia="zh-Hans"/>
        </w:rPr>
        <w:t>将组织</w:t>
      </w:r>
      <w:r w:rsidR="00C73759">
        <w:rPr>
          <w:rFonts w:ascii="仿宋_GB2312" w:eastAsia="仿宋_GB2312" w:hAnsi="仿宋_GB2312" w:hint="eastAsia"/>
          <w:sz w:val="32"/>
          <w:lang w:eastAsia="zh-Hans"/>
        </w:rPr>
        <w:t>专家评选，择优录取。培训人员名单确定后，</w:t>
      </w:r>
      <w:r>
        <w:rPr>
          <w:rFonts w:ascii="仿宋_GB2312" w:eastAsia="仿宋_GB2312" w:hAnsi="仿宋_GB2312" w:hint="eastAsia"/>
          <w:sz w:val="32"/>
          <w:lang w:eastAsia="zh-Hans"/>
        </w:rPr>
        <w:t>通过电话或邮件通知入选学员，请确保手机畅通；未入选学员不再一一通知。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lang w:eastAsia="zh-Hans"/>
        </w:rPr>
      </w:pPr>
      <w:r>
        <w:rPr>
          <w:rFonts w:ascii="仿宋_GB2312" w:eastAsia="仿宋_GB2312" w:hAnsi="仿宋_GB2312" w:hint="eastAsia"/>
          <w:sz w:val="32"/>
          <w:lang w:eastAsia="zh-Hans"/>
        </w:rPr>
        <w:t xml:space="preserve">联系人：于亮   联系电话：15562662652 </w:t>
      </w:r>
    </w:p>
    <w:p w:rsidR="00C73759" w:rsidRDefault="00C73759" w:rsidP="00C73759">
      <w:pPr>
        <w:adjustRightInd w:val="0"/>
        <w:snapToGrid w:val="0"/>
        <w:spacing w:line="560" w:lineRule="exact"/>
        <w:ind w:leftChars="304" w:left="1598" w:hangingChars="300" w:hanging="960"/>
        <w:rPr>
          <w:rFonts w:ascii="仿宋_GB2312" w:eastAsia="仿宋_GB2312" w:hAnsi="仿宋_GB2312"/>
          <w:sz w:val="32"/>
        </w:rPr>
      </w:pPr>
    </w:p>
    <w:p w:rsidR="003504CE" w:rsidRDefault="00C73759" w:rsidP="00C73759">
      <w:pPr>
        <w:adjustRightInd w:val="0"/>
        <w:snapToGrid w:val="0"/>
        <w:spacing w:line="560" w:lineRule="exact"/>
        <w:ind w:leftChars="304" w:left="1598" w:hangingChars="300" w:hanging="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  <w:lang w:eastAsia="zh-Hans"/>
        </w:rPr>
        <w:t>附件：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中国非物质文化遗产传承人</w:t>
      </w:r>
      <w:r>
        <w:rPr>
          <w:rFonts w:ascii="仿宋_GB2312" w:eastAsia="仿宋_GB2312" w:hAnsi="仿宋_GB2312" w:hint="eastAsia"/>
          <w:sz w:val="32"/>
          <w:lang w:eastAsia="zh-Hans"/>
        </w:rPr>
        <w:t>研修培训计划</w:t>
      </w:r>
      <w:r w:rsidR="00B45C22">
        <w:rPr>
          <w:rFonts w:ascii="仿宋_GB2312" w:eastAsia="仿宋_GB2312" w:hAnsi="仿宋_GB2312" w:hint="eastAsia"/>
          <w:sz w:val="32"/>
          <w:lang w:eastAsia="zh-Hans"/>
        </w:rPr>
        <w:t>鲁锦织造</w:t>
      </w:r>
    </w:p>
    <w:p w:rsidR="00E01562" w:rsidRDefault="00B45C22" w:rsidP="003504CE">
      <w:pPr>
        <w:adjustRightInd w:val="0"/>
        <w:snapToGrid w:val="0"/>
        <w:spacing w:line="560" w:lineRule="exact"/>
        <w:ind w:leftChars="761" w:left="1598"/>
        <w:rPr>
          <w:rFonts w:ascii="仿宋_GB2312" w:eastAsia="仿宋_GB2312" w:hAnsi="仿宋_GB2312"/>
          <w:sz w:val="32"/>
          <w:lang w:eastAsia="zh-Hans"/>
        </w:rPr>
      </w:pPr>
      <w:r>
        <w:rPr>
          <w:rFonts w:ascii="仿宋_GB2312" w:eastAsia="仿宋_GB2312" w:hAnsi="仿宋_GB2312" w:hint="eastAsia"/>
          <w:sz w:val="32"/>
          <w:lang w:eastAsia="zh-Hans"/>
        </w:rPr>
        <w:t>技艺研修班报名表</w:t>
      </w:r>
    </w:p>
    <w:p w:rsidR="00E01562" w:rsidRDefault="00E01562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C73759" w:rsidRDefault="00C73759" w:rsidP="00C7375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</w:t>
      </w:r>
      <w:r w:rsidR="00C73759">
        <w:rPr>
          <w:rFonts w:ascii="仿宋_GB2312" w:eastAsia="仿宋_GB2312" w:hAnsi="仿宋_GB2312" w:hint="eastAsia"/>
          <w:sz w:val="32"/>
        </w:rPr>
        <w:t xml:space="preserve">         山东省文化和旅游厅</w:t>
      </w:r>
      <w:r>
        <w:rPr>
          <w:rFonts w:ascii="仿宋_GB2312" w:eastAsia="仿宋_GB2312" w:hAnsi="仿宋_GB2312" w:hint="eastAsia"/>
          <w:sz w:val="32"/>
        </w:rPr>
        <w:t xml:space="preserve">                                              </w:t>
      </w:r>
    </w:p>
    <w:p w:rsidR="00E01562" w:rsidRDefault="00B45C22" w:rsidP="00C7375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20</w:t>
      </w:r>
      <w:r>
        <w:rPr>
          <w:rFonts w:ascii="仿宋_GB2312" w:eastAsia="仿宋_GB2312" w:hAnsi="仿宋_GB2312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4年5月</w:t>
      </w:r>
      <w:r w:rsidR="00C73759">
        <w:rPr>
          <w:rFonts w:ascii="仿宋_GB2312" w:eastAsia="仿宋_GB2312" w:hAnsi="仿宋_GB2312" w:hint="eastAsia"/>
          <w:sz w:val="32"/>
        </w:rPr>
        <w:t>24</w:t>
      </w:r>
      <w:r>
        <w:rPr>
          <w:rFonts w:ascii="仿宋_GB2312" w:eastAsia="仿宋_GB2312" w:hAnsi="仿宋_GB2312" w:hint="eastAsia"/>
          <w:sz w:val="32"/>
        </w:rPr>
        <w:t>日</w:t>
      </w:r>
    </w:p>
    <w:p w:rsidR="00E01562" w:rsidRDefault="00E01562" w:rsidP="00C73759">
      <w:pPr>
        <w:spacing w:line="560" w:lineRule="exact"/>
        <w:jc w:val="left"/>
        <w:rPr>
          <w:rFonts w:ascii="黑体" w:eastAsia="黑体" w:hAnsi="黑体" w:cstheme="minorEastAsia"/>
          <w:bCs/>
          <w:sz w:val="32"/>
          <w:szCs w:val="36"/>
        </w:rPr>
      </w:pPr>
    </w:p>
    <w:p w:rsidR="00C73759" w:rsidRDefault="00C73759" w:rsidP="00C73759">
      <w:pPr>
        <w:widowControl/>
        <w:spacing w:line="560" w:lineRule="exact"/>
        <w:jc w:val="left"/>
        <w:rPr>
          <w:rFonts w:ascii="黑体" w:eastAsia="黑体" w:hAnsi="黑体" w:cstheme="minorEastAsia"/>
          <w:bCs/>
          <w:sz w:val="32"/>
          <w:szCs w:val="36"/>
        </w:rPr>
      </w:pPr>
      <w:r>
        <w:rPr>
          <w:rFonts w:ascii="黑体" w:eastAsia="黑体" w:hAnsi="黑体" w:cstheme="minorEastAsia"/>
          <w:bCs/>
          <w:sz w:val="32"/>
          <w:szCs w:val="36"/>
        </w:rPr>
        <w:br w:type="page"/>
      </w:r>
    </w:p>
    <w:p w:rsidR="00E01562" w:rsidRDefault="00B45C22" w:rsidP="00FB2087">
      <w:pPr>
        <w:spacing w:line="560" w:lineRule="exact"/>
        <w:jc w:val="left"/>
        <w:rPr>
          <w:rFonts w:ascii="黑体" w:eastAsia="黑体" w:hAnsi="黑体" w:cstheme="minorEastAsia"/>
          <w:bCs/>
          <w:sz w:val="32"/>
          <w:szCs w:val="36"/>
        </w:rPr>
      </w:pPr>
      <w:r>
        <w:rPr>
          <w:rFonts w:ascii="黑体" w:eastAsia="黑体" w:hAnsi="黑体" w:cstheme="minorEastAsia" w:hint="eastAsia"/>
          <w:bCs/>
          <w:sz w:val="32"/>
          <w:szCs w:val="36"/>
        </w:rPr>
        <w:lastRenderedPageBreak/>
        <w:t>附件</w:t>
      </w:r>
    </w:p>
    <w:p w:rsidR="00E01562" w:rsidRDefault="00B45C22" w:rsidP="00FB20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中国非物质文化遗产传承人</w:t>
      </w:r>
      <w:r w:rsidR="00C7375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研修培训计划</w:t>
      </w:r>
    </w:p>
    <w:p w:rsidR="00E01562" w:rsidRDefault="00B45C22" w:rsidP="00FB20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鲁锦织造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Hans"/>
        </w:rPr>
        <w:t>技艺研修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班报名表</w:t>
      </w:r>
    </w:p>
    <w:tbl>
      <w:tblPr>
        <w:tblpPr w:leftFromText="180" w:rightFromText="180" w:vertAnchor="text" w:tblpX="-6" w:tblpY="189"/>
        <w:tblOverlap w:val="never"/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29"/>
        <w:gridCol w:w="902"/>
        <w:gridCol w:w="672"/>
        <w:gridCol w:w="819"/>
        <w:gridCol w:w="779"/>
        <w:gridCol w:w="1826"/>
      </w:tblGrid>
      <w:tr w:rsidR="00E01562" w:rsidRPr="00C73759" w:rsidTr="00C73759">
        <w:trPr>
          <w:trHeight w:val="558"/>
        </w:trPr>
        <w:tc>
          <w:tcPr>
            <w:tcW w:w="2235" w:type="dxa"/>
            <w:vAlign w:val="center"/>
          </w:tcPr>
          <w:p w:rsidR="00E01562" w:rsidRPr="00C73759" w:rsidRDefault="00B45C22" w:rsidP="00FB208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129" w:type="dxa"/>
            <w:vAlign w:val="center"/>
          </w:tcPr>
          <w:p w:rsidR="00E01562" w:rsidRPr="00C73759" w:rsidRDefault="00E01562" w:rsidP="00FB2087">
            <w:pPr>
              <w:spacing w:line="56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E01562" w:rsidRPr="00C73759" w:rsidRDefault="00B45C2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672" w:type="dxa"/>
            <w:vAlign w:val="center"/>
          </w:tcPr>
          <w:p w:rsidR="00E01562" w:rsidRPr="00C73759" w:rsidRDefault="00E01562" w:rsidP="00FB2087">
            <w:pPr>
              <w:spacing w:line="56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E01562" w:rsidRPr="00C73759" w:rsidRDefault="00B45C2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779" w:type="dxa"/>
            <w:vAlign w:val="center"/>
          </w:tcPr>
          <w:p w:rsidR="00E01562" w:rsidRPr="00C73759" w:rsidRDefault="00E0156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E01562" w:rsidRPr="00C73759" w:rsidRDefault="00B45C22" w:rsidP="00FB2087">
            <w:pPr>
              <w:spacing w:line="560" w:lineRule="exact"/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近期2寸</w:t>
            </w:r>
          </w:p>
          <w:p w:rsidR="00E01562" w:rsidRPr="00C73759" w:rsidRDefault="00B45C22" w:rsidP="00FB2087">
            <w:pPr>
              <w:spacing w:line="560" w:lineRule="exact"/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免冠照片</w:t>
            </w:r>
          </w:p>
        </w:tc>
      </w:tr>
      <w:tr w:rsidR="00E01562" w:rsidRPr="00C73759" w:rsidTr="00C73759">
        <w:trPr>
          <w:trHeight w:val="719"/>
        </w:trPr>
        <w:tc>
          <w:tcPr>
            <w:tcW w:w="2235" w:type="dxa"/>
            <w:vAlign w:val="center"/>
          </w:tcPr>
          <w:p w:rsidR="00E01562" w:rsidRPr="00C73759" w:rsidRDefault="00B45C22" w:rsidP="00FB208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129" w:type="dxa"/>
            <w:vAlign w:val="center"/>
          </w:tcPr>
          <w:p w:rsidR="00E01562" w:rsidRPr="00C73759" w:rsidRDefault="00E0156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E01562" w:rsidRPr="00C73759" w:rsidRDefault="00B45C2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270" w:type="dxa"/>
            <w:gridSpan w:val="3"/>
            <w:vAlign w:val="center"/>
          </w:tcPr>
          <w:p w:rsidR="00E01562" w:rsidRPr="00C73759" w:rsidRDefault="00E01562" w:rsidP="00FB2087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26" w:type="dxa"/>
            <w:vMerge/>
            <w:vAlign w:val="center"/>
          </w:tcPr>
          <w:p w:rsidR="00E01562" w:rsidRPr="00C73759" w:rsidRDefault="00E01562" w:rsidP="00FB2087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01562" w:rsidRPr="00C73759" w:rsidTr="00C73759">
        <w:trPr>
          <w:trHeight w:val="719"/>
        </w:trPr>
        <w:tc>
          <w:tcPr>
            <w:tcW w:w="2235" w:type="dxa"/>
            <w:vAlign w:val="center"/>
          </w:tcPr>
          <w:p w:rsidR="00E01562" w:rsidRPr="00C73759" w:rsidRDefault="00B45C22" w:rsidP="00FB208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129" w:type="dxa"/>
            <w:vAlign w:val="center"/>
          </w:tcPr>
          <w:p w:rsidR="00E01562" w:rsidRPr="00C73759" w:rsidRDefault="00E0156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E01562" w:rsidRPr="00C73759" w:rsidRDefault="00B45C2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270" w:type="dxa"/>
            <w:gridSpan w:val="3"/>
            <w:vAlign w:val="center"/>
          </w:tcPr>
          <w:p w:rsidR="00E01562" w:rsidRPr="00C73759" w:rsidRDefault="00E01562" w:rsidP="00FB2087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26" w:type="dxa"/>
            <w:vMerge/>
            <w:vAlign w:val="center"/>
          </w:tcPr>
          <w:p w:rsidR="00E01562" w:rsidRPr="00C73759" w:rsidRDefault="00E01562" w:rsidP="00FB2087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01562" w:rsidRPr="00C73759" w:rsidTr="00C73759">
        <w:trPr>
          <w:trHeight w:val="376"/>
        </w:trPr>
        <w:tc>
          <w:tcPr>
            <w:tcW w:w="2235" w:type="dxa"/>
            <w:vAlign w:val="center"/>
          </w:tcPr>
          <w:p w:rsidR="00E01562" w:rsidRPr="00C73759" w:rsidRDefault="00B45C22" w:rsidP="00FB208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4301" w:type="dxa"/>
            <w:gridSpan w:val="5"/>
            <w:vAlign w:val="center"/>
          </w:tcPr>
          <w:p w:rsidR="00E01562" w:rsidRPr="00C73759" w:rsidRDefault="00E01562" w:rsidP="00FB2087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26" w:type="dxa"/>
            <w:vMerge/>
            <w:vAlign w:val="center"/>
          </w:tcPr>
          <w:p w:rsidR="00E01562" w:rsidRPr="00C73759" w:rsidRDefault="00E01562" w:rsidP="00FB2087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01562" w:rsidRPr="00C73759" w:rsidTr="00C73759">
        <w:trPr>
          <w:trHeight w:val="514"/>
        </w:trPr>
        <w:tc>
          <w:tcPr>
            <w:tcW w:w="2235" w:type="dxa"/>
            <w:vAlign w:val="center"/>
          </w:tcPr>
          <w:p w:rsidR="00E01562" w:rsidRPr="00C73759" w:rsidRDefault="00B45C22" w:rsidP="00FB2087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6127" w:type="dxa"/>
            <w:gridSpan w:val="6"/>
            <w:vAlign w:val="center"/>
          </w:tcPr>
          <w:p w:rsidR="00E01562" w:rsidRPr="00C73759" w:rsidRDefault="00E01562" w:rsidP="00FB2087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01562" w:rsidRPr="00C73759" w:rsidTr="00C73759">
        <w:trPr>
          <w:trHeight w:val="611"/>
        </w:trPr>
        <w:tc>
          <w:tcPr>
            <w:tcW w:w="2235" w:type="dxa"/>
            <w:vAlign w:val="center"/>
          </w:tcPr>
          <w:p w:rsidR="00E01562" w:rsidRPr="00C73759" w:rsidRDefault="00B45C22" w:rsidP="00C7375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代表性传承人级别及评审时间；或作为传承人记名弟子师承情况</w:t>
            </w:r>
          </w:p>
        </w:tc>
        <w:tc>
          <w:tcPr>
            <w:tcW w:w="6127" w:type="dxa"/>
            <w:gridSpan w:val="6"/>
            <w:vAlign w:val="center"/>
          </w:tcPr>
          <w:p w:rsidR="00E01562" w:rsidRPr="00C73759" w:rsidRDefault="00E0156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  <w:lang w:eastAsia="zh-Hans"/>
              </w:rPr>
            </w:pPr>
          </w:p>
        </w:tc>
      </w:tr>
      <w:tr w:rsidR="00E01562" w:rsidRPr="00C73759" w:rsidTr="00C73759">
        <w:trPr>
          <w:trHeight w:val="948"/>
        </w:trPr>
        <w:tc>
          <w:tcPr>
            <w:tcW w:w="2235" w:type="dxa"/>
            <w:vAlign w:val="center"/>
          </w:tcPr>
          <w:p w:rsidR="00E01562" w:rsidRPr="00C73759" w:rsidRDefault="00B45C22" w:rsidP="00C7375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工作单位或从业情况</w:t>
            </w:r>
          </w:p>
        </w:tc>
        <w:tc>
          <w:tcPr>
            <w:tcW w:w="6127" w:type="dxa"/>
            <w:gridSpan w:val="6"/>
            <w:vAlign w:val="center"/>
          </w:tcPr>
          <w:p w:rsidR="00E01562" w:rsidRPr="00C73759" w:rsidRDefault="00E01562" w:rsidP="00FB2087">
            <w:pPr>
              <w:spacing w:line="56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01562" w:rsidRPr="00C73759" w:rsidTr="00C73759">
        <w:trPr>
          <w:trHeight w:val="3091"/>
        </w:trPr>
        <w:tc>
          <w:tcPr>
            <w:tcW w:w="2235" w:type="dxa"/>
            <w:vAlign w:val="center"/>
          </w:tcPr>
          <w:p w:rsidR="00E01562" w:rsidRPr="00C73759" w:rsidRDefault="00C73759" w:rsidP="00C73759">
            <w:pPr>
              <w:spacing w:line="5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  <w:lang w:eastAsia="zh-Hans"/>
              </w:rPr>
              <w:t>鲁锦织造</w:t>
            </w:r>
            <w:r w:rsidR="00B45C22" w:rsidRPr="00C73759">
              <w:rPr>
                <w:rFonts w:ascii="仿宋_GB2312" w:eastAsia="仿宋_GB2312" w:hAnsi="宋体" w:cs="宋体" w:hint="eastAsia"/>
                <w:sz w:val="28"/>
                <w:szCs w:val="28"/>
                <w:lang w:eastAsia="zh-Hans"/>
              </w:rPr>
              <w:t>技艺</w:t>
            </w:r>
            <w:r w:rsidR="00B45C22"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水平、相关从业情况及成果简介（</w:t>
            </w:r>
            <w:r w:rsidR="00B45C22" w:rsidRPr="00C73759">
              <w:rPr>
                <w:rFonts w:ascii="仿宋_GB2312" w:eastAsia="仿宋_GB2312" w:hAnsi="宋体" w:cs="宋体" w:hint="eastAsia"/>
                <w:sz w:val="28"/>
                <w:szCs w:val="28"/>
                <w:lang w:eastAsia="zh-Hans"/>
              </w:rPr>
              <w:t>可另附材料，</w:t>
            </w:r>
            <w:r w:rsidR="00B45C22"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相关作品、活动照片等）</w:t>
            </w:r>
          </w:p>
        </w:tc>
        <w:tc>
          <w:tcPr>
            <w:tcW w:w="6127" w:type="dxa"/>
            <w:gridSpan w:val="6"/>
            <w:vAlign w:val="center"/>
          </w:tcPr>
          <w:p w:rsidR="00E01562" w:rsidRPr="00C73759" w:rsidRDefault="00E01562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73759" w:rsidRPr="00C73759" w:rsidTr="00C73759">
        <w:trPr>
          <w:trHeight w:val="417"/>
        </w:trPr>
        <w:tc>
          <w:tcPr>
            <w:tcW w:w="2235" w:type="dxa"/>
            <w:vAlign w:val="center"/>
          </w:tcPr>
          <w:p w:rsidR="00C73759" w:rsidRPr="00C73759" w:rsidRDefault="00C73759" w:rsidP="00C7375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73759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127" w:type="dxa"/>
            <w:gridSpan w:val="6"/>
            <w:vAlign w:val="center"/>
          </w:tcPr>
          <w:p w:rsidR="00C73759" w:rsidRPr="00C73759" w:rsidRDefault="00C73759" w:rsidP="00FB208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E01562" w:rsidRDefault="00E01562" w:rsidP="00FB2087">
      <w:pPr>
        <w:spacing w:line="560" w:lineRule="exact"/>
      </w:pPr>
    </w:p>
    <w:sectPr w:rsidR="00E01562" w:rsidSect="00DC6FEC">
      <w:footerReference w:type="default" r:id="rId10"/>
      <w:pgSz w:w="11906" w:h="16838"/>
      <w:pgMar w:top="2098" w:right="1588" w:bottom="1985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CF" w:rsidRDefault="001F04CF" w:rsidP="00FB2087">
      <w:r>
        <w:separator/>
      </w:r>
    </w:p>
  </w:endnote>
  <w:endnote w:type="continuationSeparator" w:id="0">
    <w:p w:rsidR="001F04CF" w:rsidRDefault="001F04CF" w:rsidP="00FB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imSun-ExtB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9560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DC6FEC" w:rsidRPr="00DC6FEC" w:rsidRDefault="00DC6FEC">
        <w:pPr>
          <w:pStyle w:val="a6"/>
          <w:jc w:val="center"/>
          <w:rPr>
            <w:rFonts w:ascii="仿宋_GB2312" w:eastAsia="仿宋_GB2312" w:hint="eastAsia"/>
            <w:sz w:val="28"/>
            <w:szCs w:val="28"/>
          </w:rPr>
        </w:pPr>
        <w:r w:rsidRPr="00DC6FE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DC6FE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DC6FE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E3A2F" w:rsidRPr="00FE3A2F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FE3A2F">
          <w:rPr>
            <w:rFonts w:ascii="仿宋_GB2312" w:eastAsia="仿宋_GB2312"/>
            <w:noProof/>
            <w:sz w:val="28"/>
            <w:szCs w:val="28"/>
          </w:rPr>
          <w:t xml:space="preserve"> 5 -</w:t>
        </w:r>
        <w:r w:rsidRPr="00DC6FE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DC6FEC" w:rsidRDefault="00DC6F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CF" w:rsidRDefault="001F04CF" w:rsidP="00FB2087">
      <w:r>
        <w:separator/>
      </w:r>
    </w:p>
  </w:footnote>
  <w:footnote w:type="continuationSeparator" w:id="0">
    <w:p w:rsidR="001F04CF" w:rsidRDefault="001F04CF" w:rsidP="00FB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1244"/>
    <w:multiLevelType w:val="singleLevel"/>
    <w:tmpl w:val="6C9812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2"/>
    <w:rsid w:val="82E2F6C7"/>
    <w:rsid w:val="9BAF8DCD"/>
    <w:rsid w:val="AEDEE8A5"/>
    <w:rsid w:val="B2FE2B64"/>
    <w:rsid w:val="B64FE69A"/>
    <w:rsid w:val="BD29A722"/>
    <w:rsid w:val="CFCF1874"/>
    <w:rsid w:val="D77E9CBB"/>
    <w:rsid w:val="DFBFC39E"/>
    <w:rsid w:val="E67FAF2C"/>
    <w:rsid w:val="E9A63DAF"/>
    <w:rsid w:val="EBFE76DE"/>
    <w:rsid w:val="F67F231F"/>
    <w:rsid w:val="F8E3B8BA"/>
    <w:rsid w:val="FBFFF0F1"/>
    <w:rsid w:val="FDEF6401"/>
    <w:rsid w:val="FFBF4B70"/>
    <w:rsid w:val="FFC0FFD8"/>
    <w:rsid w:val="FFFF8963"/>
    <w:rsid w:val="001F04CF"/>
    <w:rsid w:val="00245AA4"/>
    <w:rsid w:val="0027504A"/>
    <w:rsid w:val="002A706E"/>
    <w:rsid w:val="003504CE"/>
    <w:rsid w:val="003B0B89"/>
    <w:rsid w:val="005B3FF1"/>
    <w:rsid w:val="006D2F3F"/>
    <w:rsid w:val="007C1463"/>
    <w:rsid w:val="009706E2"/>
    <w:rsid w:val="009A499B"/>
    <w:rsid w:val="00A0573A"/>
    <w:rsid w:val="00A11E24"/>
    <w:rsid w:val="00A1394D"/>
    <w:rsid w:val="00A604FC"/>
    <w:rsid w:val="00AE7D70"/>
    <w:rsid w:val="00B45C22"/>
    <w:rsid w:val="00B54B08"/>
    <w:rsid w:val="00B6234E"/>
    <w:rsid w:val="00C73759"/>
    <w:rsid w:val="00DB484C"/>
    <w:rsid w:val="00DC6FEC"/>
    <w:rsid w:val="00E01562"/>
    <w:rsid w:val="00E65718"/>
    <w:rsid w:val="00F27BB7"/>
    <w:rsid w:val="00FB2087"/>
    <w:rsid w:val="00FE3A2F"/>
    <w:rsid w:val="06FB7AAE"/>
    <w:rsid w:val="12F22600"/>
    <w:rsid w:val="1B9265DC"/>
    <w:rsid w:val="1DFE0192"/>
    <w:rsid w:val="1E81132A"/>
    <w:rsid w:val="1FBB0E32"/>
    <w:rsid w:val="205A23BA"/>
    <w:rsid w:val="30177C55"/>
    <w:rsid w:val="3F6E35C9"/>
    <w:rsid w:val="40D87A85"/>
    <w:rsid w:val="47A32A47"/>
    <w:rsid w:val="47C94E07"/>
    <w:rsid w:val="4FBFDBCB"/>
    <w:rsid w:val="54EF6DAC"/>
    <w:rsid w:val="5749468A"/>
    <w:rsid w:val="5AF77969"/>
    <w:rsid w:val="607B5B40"/>
    <w:rsid w:val="61F9065B"/>
    <w:rsid w:val="631B1990"/>
    <w:rsid w:val="63C90CF5"/>
    <w:rsid w:val="647E4350"/>
    <w:rsid w:val="68D16591"/>
    <w:rsid w:val="6EFF80F0"/>
    <w:rsid w:val="6FFF59DF"/>
    <w:rsid w:val="753C41FC"/>
    <w:rsid w:val="763F94C1"/>
    <w:rsid w:val="78DB4073"/>
    <w:rsid w:val="7D9FD18E"/>
    <w:rsid w:val="7DEB2537"/>
    <w:rsid w:val="7DEE1946"/>
    <w:rsid w:val="7DFF4FF1"/>
    <w:rsid w:val="7EF2A130"/>
    <w:rsid w:val="7F4F5A31"/>
    <w:rsid w:val="7F7DD030"/>
    <w:rsid w:val="7F7EEFD4"/>
    <w:rsid w:val="7FD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B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208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208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C6F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F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B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208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208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C6F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F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dsfyc@163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8CC1-DA03-4A15-BEAF-504ECF3D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test</cp:lastModifiedBy>
  <cp:revision>5</cp:revision>
  <cp:lastPrinted>2024-05-24T04:25:00Z</cp:lastPrinted>
  <dcterms:created xsi:type="dcterms:W3CDTF">2024-05-23T13:02:00Z</dcterms:created>
  <dcterms:modified xsi:type="dcterms:W3CDTF">2024-05-24T04:26:00Z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57C98376126BB9CB7FBA9962BBA7BF6F</vt:lpwstr>
  </property>
</Properties>
</file>